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10"/>
        <w:gridCol w:w="995"/>
        <w:gridCol w:w="9"/>
        <w:gridCol w:w="957"/>
        <w:gridCol w:w="9"/>
        <w:gridCol w:w="971"/>
        <w:gridCol w:w="9"/>
        <w:gridCol w:w="1019"/>
      </w:tblGrid>
      <w:tr w:rsidR="00BD6CF9" w:rsidRPr="000A0633">
        <w:trPr>
          <w:cantSplit/>
          <w:trHeight w:val="340"/>
          <w:jc w:val="center"/>
        </w:trPr>
        <w:tc>
          <w:tcPr>
            <w:tcW w:w="737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Appendix B. </w:t>
            </w:r>
            <w:bookmarkStart w:id="0" w:name="_GoBack"/>
            <w:bookmarkEnd w:id="0"/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Mean population densities (pairs/km</w:t>
            </w: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2</w:t>
            </w: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, mean ±SD) of the most common species (at least 15 observations) at four copper smelters areas and Spearman correlations between density and distance to the smelter. Correlations significant at α = 0.05 are shown in bold.</w:t>
            </w:r>
          </w:p>
        </w:tc>
      </w:tr>
      <w:tr w:rsidR="00BD6CF9" w:rsidRPr="000A0633">
        <w:trPr>
          <w:cantSplit/>
          <w:trHeight w:val="531"/>
          <w:jc w:val="center"/>
        </w:trPr>
        <w:tc>
          <w:tcPr>
            <w:tcW w:w="7379" w:type="dxa"/>
            <w:gridSpan w:val="8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Harjavalta (n = 14 sites)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Species</w:t>
            </w: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1004" w:type="dxa"/>
            <w:gridSpan w:val="2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Mean</w:t>
            </w:r>
          </w:p>
        </w:tc>
        <w:tc>
          <w:tcPr>
            <w:tcW w:w="966" w:type="dxa"/>
            <w:gridSpan w:val="2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SD</w:t>
            </w:r>
          </w:p>
        </w:tc>
        <w:tc>
          <w:tcPr>
            <w:tcW w:w="980" w:type="dxa"/>
            <w:gridSpan w:val="2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</w:t>
            </w: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s</w:t>
            </w:r>
          </w:p>
        </w:tc>
        <w:tc>
          <w:tcPr>
            <w:tcW w:w="1019" w:type="dxa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Alauda arvensis</w:t>
            </w:r>
          </w:p>
        </w:tc>
        <w:tc>
          <w:tcPr>
            <w:tcW w:w="1004" w:type="dxa"/>
            <w:gridSpan w:val="2"/>
            <w:tcBorders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5.90</w:t>
            </w:r>
          </w:p>
        </w:tc>
        <w:tc>
          <w:tcPr>
            <w:tcW w:w="966" w:type="dxa"/>
            <w:gridSpan w:val="2"/>
            <w:tcBorders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5.18</w:t>
            </w:r>
          </w:p>
        </w:tc>
        <w:tc>
          <w:tcPr>
            <w:tcW w:w="980" w:type="dxa"/>
            <w:gridSpan w:val="2"/>
            <w:tcBorders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0.16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0.58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Anthus trivialis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19.2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15.5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0.92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Carduelis chloris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11.5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8.40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-0.59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0.026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Carduelis spinus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25.6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11.9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0.34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Columba palumbus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0.60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0.024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Corvus monedula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0.41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0.83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0.062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Corvus corone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2.71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1.61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-0.57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0.033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Dendrocopos major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5.22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6.25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-0.050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0.87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Emberiza citrinella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33.5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27.8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0.27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Erithacus rubecula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38.1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26.7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0.0085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Ficedula hypoleuca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59.5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39.1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0.17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Fringilla coelebs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23.7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0.31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Loxia curvirostra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1.60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2.66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0.18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Loxia pytyopsittacus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3.62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8.51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0.21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Motacilla alba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19.4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0.19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Muscicapa striata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48.0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43.2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0.59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Parus caeruleus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80.9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77.8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-0.73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0.0031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Parus cristatus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32.3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37.4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0.042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Parus major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81.6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38.2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-0.63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0.015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Parus montanus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24.5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28.4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0.10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Passer domesticus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15.4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35.8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0.055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Phasianus colchicus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0.66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0.042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Phoenicurus phoenicurus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7.09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-0.58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0.029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Phylloscopus collybita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6.75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8.50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0.039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Phylloscopus trochilus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71.2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17.0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0.49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Phylloscopus sibilatrix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8.79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12.5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0.75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Pica pica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2.84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0.12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Pyrrhula pyrrhula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8.66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10.0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0.28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Regulus regulus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33.2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32.8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0.030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Sylvia borin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4.64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0.42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Sylvia curruca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23.4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16.0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0.79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Turdus iliacus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16.9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16.3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0.51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Turdus merula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21.6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20.6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0.045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Turdus philomelos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5.73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8.99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0.0094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Turdus pilaris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15.6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18.7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0.060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Turdus viscivorus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5.72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0.35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0.23</w:t>
            </w:r>
          </w:p>
        </w:tc>
      </w:tr>
      <w:tr w:rsidR="00BD6CF9" w:rsidRPr="000A0633">
        <w:trPr>
          <w:cantSplit/>
          <w:trHeight w:val="517"/>
          <w:jc w:val="center"/>
        </w:trPr>
        <w:tc>
          <w:tcPr>
            <w:tcW w:w="7379" w:type="dxa"/>
            <w:gridSpan w:val="8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tabs>
                <w:tab w:val="decimal" w:pos="283"/>
              </w:tabs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Karabash (n = 10 sites)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Species</w:t>
            </w:r>
          </w:p>
        </w:tc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Mean</w:t>
            </w:r>
          </w:p>
        </w:tc>
        <w:tc>
          <w:tcPr>
            <w:tcW w:w="966" w:type="dxa"/>
            <w:gridSpan w:val="2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SD</w:t>
            </w:r>
          </w:p>
        </w:tc>
        <w:tc>
          <w:tcPr>
            <w:tcW w:w="980" w:type="dxa"/>
            <w:gridSpan w:val="2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</w:t>
            </w: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s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Anthus trivialis</w:t>
            </w: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28.3</w:t>
            </w:r>
          </w:p>
        </w:tc>
        <w:tc>
          <w:tcPr>
            <w:tcW w:w="966" w:type="dxa"/>
            <w:gridSpan w:val="2"/>
            <w:tcBorders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18.6</w:t>
            </w:r>
          </w:p>
        </w:tc>
        <w:tc>
          <w:tcPr>
            <w:tcW w:w="980" w:type="dxa"/>
            <w:gridSpan w:val="2"/>
            <w:tcBorders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0.68</w:t>
            </w: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2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0.031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Carpodacus erythrinus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6.73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6.48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-0.074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2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0.84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Cuculus canorus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0.33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0.53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2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0.12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Dendrocopos major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9.13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6.57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0.53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2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0.11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Erithacus rubecula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11.7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15.5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0.67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2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0.033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Ficedula hypoleuca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38.5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27.4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0.71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2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0.021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Fringilla coelebs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40.2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0.82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2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0.0035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Loxia curvirostra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1.21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0.93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0.63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2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0.050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Muscicapa striata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42.0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40.2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2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0.73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Parus major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20.2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16.9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0.56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2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0.091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Parus montanus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32.4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42.2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0.61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2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0.062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Phoenicurus phoenicurus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4.59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5.26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2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0.62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Phylloscopus collybita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6.12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0.78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2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0.0080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Phylloscopus trochiloides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55.8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2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Sylvia atricapilla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2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Sylvia borin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2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Turdus philomelos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5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22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0.023</w:t>
            </w:r>
          </w:p>
        </w:tc>
      </w:tr>
      <w:tr w:rsidR="00BD6CF9" w:rsidRPr="000A0633">
        <w:trPr>
          <w:cantSplit/>
          <w:trHeight w:val="488"/>
          <w:jc w:val="center"/>
        </w:trPr>
        <w:tc>
          <w:tcPr>
            <w:tcW w:w="7379" w:type="dxa"/>
            <w:gridSpan w:val="8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onchegorsk (n = 10 sites)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Species</w:t>
            </w:r>
          </w:p>
        </w:tc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Mean</w:t>
            </w:r>
          </w:p>
        </w:tc>
        <w:tc>
          <w:tcPr>
            <w:tcW w:w="966" w:type="dxa"/>
            <w:gridSpan w:val="2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SD</w:t>
            </w:r>
          </w:p>
        </w:tc>
        <w:tc>
          <w:tcPr>
            <w:tcW w:w="980" w:type="dxa"/>
            <w:gridSpan w:val="2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</w:t>
            </w: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s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Corvus corax</w:t>
            </w: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0.068</w:t>
            </w:r>
          </w:p>
        </w:tc>
        <w:tc>
          <w:tcPr>
            <w:tcW w:w="966" w:type="dxa"/>
            <w:gridSpan w:val="2"/>
            <w:tcBorders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0.092</w:t>
            </w:r>
          </w:p>
        </w:tc>
        <w:tc>
          <w:tcPr>
            <w:tcW w:w="980" w:type="dxa"/>
            <w:gridSpan w:val="2"/>
            <w:tcBorders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-0.64</w:t>
            </w: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6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0.048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Cuculus canorus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0.23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0.25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0.86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6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0.0016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Fringilla montifringilla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18.2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19.8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0.93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6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0.0001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Phoenicurus phoenicurus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5.51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5.74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0.70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6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0.024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Phylloscopus trochilus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28.1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20.0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0.84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6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0.0026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Tringa glareola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1.21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1.83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0.40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6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0.25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Tringa nebularia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1.28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1.78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0.32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6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0.37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Turdus iliacus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22.9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23.0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0.95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6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&lt;0.0001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Turdus philomelos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6.69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8.73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0.83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36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0.0033</w:t>
            </w:r>
          </w:p>
        </w:tc>
      </w:tr>
      <w:tr w:rsidR="00BD6CF9" w:rsidRPr="000A0633">
        <w:trPr>
          <w:cantSplit/>
          <w:trHeight w:val="515"/>
          <w:jc w:val="center"/>
        </w:trPr>
        <w:tc>
          <w:tcPr>
            <w:tcW w:w="7379" w:type="dxa"/>
            <w:gridSpan w:val="8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Revda (n = 10 sites)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Species</w:t>
            </w:r>
          </w:p>
        </w:tc>
        <w:tc>
          <w:tcPr>
            <w:tcW w:w="995" w:type="dxa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Mean</w:t>
            </w:r>
          </w:p>
        </w:tc>
        <w:tc>
          <w:tcPr>
            <w:tcW w:w="966" w:type="dxa"/>
            <w:gridSpan w:val="2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SD</w:t>
            </w:r>
          </w:p>
        </w:tc>
        <w:tc>
          <w:tcPr>
            <w:tcW w:w="980" w:type="dxa"/>
            <w:gridSpan w:val="2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</w:t>
            </w: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s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:rsidR="00BD6CF9" w:rsidRPr="000A0633" w:rsidRDefault="00BD6CF9" w:rsidP="000A0633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Anthus trivialis</w:t>
            </w: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10.1</w:t>
            </w:r>
          </w:p>
        </w:tc>
        <w:tc>
          <w:tcPr>
            <w:tcW w:w="966" w:type="dxa"/>
            <w:gridSpan w:val="2"/>
            <w:tcBorders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12.7</w:t>
            </w:r>
          </w:p>
        </w:tc>
        <w:tc>
          <w:tcPr>
            <w:tcW w:w="980" w:type="dxa"/>
            <w:gridSpan w:val="2"/>
            <w:tcBorders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-0.57</w:t>
            </w: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0.083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Carpodacus erythrinus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9.32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6.36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0.29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0.42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Carduelis spinus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10.2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0.67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Certhia familiaris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28.2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20.6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0.67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0.034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Cuculus saturatus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0.21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0.68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Erithacus rubecula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50.2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16.7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0.28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0.43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Ficedula hypoleuca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20.8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14.7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0.91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0.0002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Ficedula parva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26.9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27.9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0.83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0.0032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Fringilla coelebs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76.2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16.3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0.72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0.018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Loxia curvirostra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1.38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0.83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-0.21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0.56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Parus ater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37.2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15.5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0.63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0.050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Parus montanus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41.9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17.5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0.25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0.48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Phoenicurus phoenicurus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3.37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3.67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-0.57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0.087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Phylloscopus collybita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13.1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4.55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-0.083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0.82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Phylloscopus trochiloides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53.3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0.71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0.021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Prunella modularis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7.34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3.87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-0.13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0.72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Pyrrhula pyrrhula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22.2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13.9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0.75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0.012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Regulus regulus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37.5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33.1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0.69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0.027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Sylvia atricapilla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18.1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12.0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0.81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0.0041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Sylvia curruca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19.8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7.08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-0.16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0.66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Turdus iliacus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10.4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18.5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0.42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0.23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Turdus philomelos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16.1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7.64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0.70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0.023</w:t>
            </w:r>
          </w:p>
        </w:tc>
      </w:tr>
      <w:tr w:rsidR="00BD6CF9" w:rsidRPr="000A0633">
        <w:trPr>
          <w:cantSplit/>
          <w:trHeight w:val="340"/>
          <w:jc w:val="center"/>
        </w:trPr>
        <w:tc>
          <w:tcPr>
            <w:tcW w:w="3410" w:type="dxa"/>
            <w:tcBorders>
              <w:top w:val="nil"/>
              <w:left w:val="nil"/>
              <w:right w:val="nil"/>
            </w:tcBorders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Zoothera dauma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9.36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75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7.98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347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0.71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</w:tcPr>
          <w:p w:rsidR="00BD6CF9" w:rsidRPr="000A0633" w:rsidRDefault="00BD6CF9" w:rsidP="000A0633">
            <w:pPr>
              <w:tabs>
                <w:tab w:val="decimal" w:pos="280"/>
              </w:tabs>
              <w:spacing w:after="0" w:line="240" w:lineRule="auto"/>
              <w:ind w:left="-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A0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0.022</w:t>
            </w:r>
          </w:p>
        </w:tc>
      </w:tr>
      <w:tr w:rsidR="00BD6CF9" w:rsidRPr="000A0633">
        <w:trPr>
          <w:cantSplit/>
          <w:trHeight w:val="809"/>
          <w:jc w:val="center"/>
        </w:trPr>
        <w:tc>
          <w:tcPr>
            <w:tcW w:w="7379" w:type="dxa"/>
            <w:gridSpan w:val="8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BD6CF9" w:rsidRPr="000A0633" w:rsidRDefault="00BD6CF9" w:rsidP="000A0633">
            <w:pPr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nomenclature follows the AERC Western Palearctic list </w:t>
            </w: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REFMGR.CITE &lt;Refman&gt;&lt;Cite&gt;&lt;Author&gt;Crochet&lt;/Author&gt;&lt;Year&gt;2010&lt;/Year&gt;&lt;RecNum&gt;4425&lt;/RecNum&gt;&lt;IDText&gt;AERC TAC&amp;apos;s Taxonomic Recommendations. July 2010. Available online at www.aerc.eu.&lt;/IDText&gt;&lt;MDL Ref_Type="Report"&gt;&lt;Ref_Type&gt;Report&lt;/Ref_Type&gt;&lt;Ref_ID&gt;4425&lt;/Ref_ID&gt;&lt;Title_Primary&gt;AERC TAC&amp;apos;s Taxonomic Recommendations. July 2010. Available online at www.aerc.eu.&lt;/Title_Primary&gt;&lt;Authors_Primary&gt;Crochet,P.-A.&lt;/Authors_Primary&gt;&lt;Authors_Primary&gt;Raty,L.&lt;/Authors_Primary&gt;&lt;Authors_Primary&gt;De Smet,G.&lt;/Authors_Primary&gt;&lt;Authors_Primary&gt;Anderson,B.&lt;/Authors_Primary&gt;&lt;Authors_Primary&gt;Barthel,B.H.&lt;/Authors_Primary&gt;&lt;Authors_Primary&gt;Collinson,J.M.&lt;/Authors_Primary&gt;&lt;Authors_Primary&gt;Dubois,P.J.&lt;/Authors_Primary&gt;&lt;Authors_Primary&gt;Helbig,A.J.&lt;/Authors_Primary&gt;&lt;Authors_Primary&gt;Jiguet,F.&lt;/Authors_Primary&gt;&lt;Authors_Primary&gt;Jirle,E.&lt;/Authors_Primary&gt;&lt;Authors_Primary&gt;Knox,A.G.&lt;/Authors_Primary&gt;&lt;Authors_Primary&gt;Le Mar&amp;#xE9;chal,P.&lt;/Authors_Primary&gt;&lt;Authors_Primary&gt;Parkin,D.T.&lt;/Authors_Primary&gt;&lt;Authors_Primary&gt;Pons,J.M.&lt;/Authors_Primary&gt;&lt;Authors_Primary&gt;Roselaar,C.S.&lt;/Authors_Primary&gt;&lt;Authors_Primary&gt;Svensson,L.&lt;/Authors_Primary&gt;&lt;Authors_Primary&gt;van Loon,A.J.&lt;/Authors_Primary&gt;&lt;Authors_Primary&gt;Y&amp;#xE9;sou,P.&lt;/Authors_Primary&gt;&lt;Date_Primary&gt;2010&lt;/Date_Primary&gt;&lt;Keywords&gt;METODI&lt;/Keywords&gt;&lt;Reprint&gt;Not in File&lt;/Reprint&gt;&lt;ZZ_WorkformID&gt;24&lt;/ZZ_WorkformID&gt;&lt;/MDL&gt;&lt;/Cite&gt;&lt;/Refman&gt;</w:instrText>
            </w: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0A06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(Crochet et al. 2010)</w:t>
            </w: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  <w:r w:rsidRPr="000A06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BD6CF9" w:rsidRPr="00C91F14" w:rsidRDefault="00BD6CF9" w:rsidP="00063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6CF9" w:rsidRPr="00D12B89" w:rsidRDefault="00BD6CF9" w:rsidP="00063083">
      <w:pPr>
        <w:rPr>
          <w:rFonts w:cs="Times New Roman"/>
          <w:lang w:val="en-US"/>
        </w:rPr>
      </w:pPr>
    </w:p>
    <w:sectPr w:rsidR="00BD6CF9" w:rsidRPr="00D12B89" w:rsidSect="00367A2D">
      <w:pgSz w:w="11906" w:h="16838"/>
      <w:pgMar w:top="1417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B89"/>
    <w:rsid w:val="00040172"/>
    <w:rsid w:val="00057D66"/>
    <w:rsid w:val="00063083"/>
    <w:rsid w:val="000A0633"/>
    <w:rsid w:val="000B1A65"/>
    <w:rsid w:val="000B4466"/>
    <w:rsid w:val="000B5147"/>
    <w:rsid w:val="000F0DF2"/>
    <w:rsid w:val="00103C62"/>
    <w:rsid w:val="0010535A"/>
    <w:rsid w:val="0014156A"/>
    <w:rsid w:val="0016123E"/>
    <w:rsid w:val="00162612"/>
    <w:rsid w:val="0016617D"/>
    <w:rsid w:val="00175B65"/>
    <w:rsid w:val="001A3D6B"/>
    <w:rsid w:val="001E1E67"/>
    <w:rsid w:val="002167DF"/>
    <w:rsid w:val="002350A0"/>
    <w:rsid w:val="00246A0E"/>
    <w:rsid w:val="002B45F3"/>
    <w:rsid w:val="002D133C"/>
    <w:rsid w:val="002D1FF6"/>
    <w:rsid w:val="002E0A54"/>
    <w:rsid w:val="002E6592"/>
    <w:rsid w:val="003132E8"/>
    <w:rsid w:val="00347D42"/>
    <w:rsid w:val="00367A2D"/>
    <w:rsid w:val="003928C4"/>
    <w:rsid w:val="003C26BB"/>
    <w:rsid w:val="003C6EC6"/>
    <w:rsid w:val="003F225B"/>
    <w:rsid w:val="00431F8D"/>
    <w:rsid w:val="004B03C2"/>
    <w:rsid w:val="004E1403"/>
    <w:rsid w:val="0051112B"/>
    <w:rsid w:val="005332A2"/>
    <w:rsid w:val="005443B4"/>
    <w:rsid w:val="005B0EA7"/>
    <w:rsid w:val="005D567E"/>
    <w:rsid w:val="00626311"/>
    <w:rsid w:val="006315AF"/>
    <w:rsid w:val="0064363A"/>
    <w:rsid w:val="0068151D"/>
    <w:rsid w:val="00685A66"/>
    <w:rsid w:val="006923F2"/>
    <w:rsid w:val="006C04EF"/>
    <w:rsid w:val="006C0853"/>
    <w:rsid w:val="00713AA4"/>
    <w:rsid w:val="007964B6"/>
    <w:rsid w:val="007A2A04"/>
    <w:rsid w:val="007B1208"/>
    <w:rsid w:val="007D77E7"/>
    <w:rsid w:val="007F00C9"/>
    <w:rsid w:val="00845B3B"/>
    <w:rsid w:val="0086610D"/>
    <w:rsid w:val="00890E54"/>
    <w:rsid w:val="008A1CEF"/>
    <w:rsid w:val="008B3CF8"/>
    <w:rsid w:val="008E7E49"/>
    <w:rsid w:val="00901857"/>
    <w:rsid w:val="0090328A"/>
    <w:rsid w:val="009179E0"/>
    <w:rsid w:val="00935977"/>
    <w:rsid w:val="009705FA"/>
    <w:rsid w:val="009B308D"/>
    <w:rsid w:val="009C611C"/>
    <w:rsid w:val="009E4671"/>
    <w:rsid w:val="00A11CB1"/>
    <w:rsid w:val="00A11CD7"/>
    <w:rsid w:val="00A65863"/>
    <w:rsid w:val="00AE173D"/>
    <w:rsid w:val="00AE19BE"/>
    <w:rsid w:val="00AF1A45"/>
    <w:rsid w:val="00B16D7C"/>
    <w:rsid w:val="00B2431E"/>
    <w:rsid w:val="00B349B7"/>
    <w:rsid w:val="00B755EC"/>
    <w:rsid w:val="00BD6CF9"/>
    <w:rsid w:val="00BE04E2"/>
    <w:rsid w:val="00C0230A"/>
    <w:rsid w:val="00C11BA4"/>
    <w:rsid w:val="00C34B21"/>
    <w:rsid w:val="00C37A24"/>
    <w:rsid w:val="00C602FD"/>
    <w:rsid w:val="00C84B1B"/>
    <w:rsid w:val="00C91F14"/>
    <w:rsid w:val="00CD149E"/>
    <w:rsid w:val="00D12B89"/>
    <w:rsid w:val="00D90928"/>
    <w:rsid w:val="00DB0A88"/>
    <w:rsid w:val="00DB528F"/>
    <w:rsid w:val="00E050D5"/>
    <w:rsid w:val="00E658F5"/>
    <w:rsid w:val="00EE5D1C"/>
    <w:rsid w:val="00F13AF5"/>
    <w:rsid w:val="00F814EC"/>
    <w:rsid w:val="00F87EF9"/>
    <w:rsid w:val="00FB4188"/>
    <w:rsid w:val="00FB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89"/>
    <w:pPr>
      <w:spacing w:after="200" w:line="276" w:lineRule="auto"/>
    </w:pPr>
    <w:rPr>
      <w:rFonts w:cs="Calibri"/>
      <w:lang w:val="fi-FI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2B8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12B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B89"/>
  </w:style>
  <w:style w:type="paragraph" w:styleId="Footer">
    <w:name w:val="footer"/>
    <w:basedOn w:val="Normal"/>
    <w:link w:val="FooterChar"/>
    <w:uiPriority w:val="99"/>
    <w:semiHidden/>
    <w:rsid w:val="00D12B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B89"/>
  </w:style>
  <w:style w:type="character" w:styleId="Hyperlink">
    <w:name w:val="Hyperlink"/>
    <w:basedOn w:val="DefaultParagraphFont"/>
    <w:uiPriority w:val="99"/>
    <w:rsid w:val="00D12B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B8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D12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793</Words>
  <Characters>4524</Characters>
  <Application>Microsoft Office Outlook</Application>
  <DocSecurity>0</DocSecurity>
  <Lines>0</Lines>
  <Paragraphs>0</Paragraphs>
  <ScaleCrop>false</ScaleCrop>
  <Company>Turun yliopisto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Tapio Eeva</dc:creator>
  <cp:keywords/>
  <dc:description/>
  <cp:lastModifiedBy>bel'skiy_ea</cp:lastModifiedBy>
  <cp:revision>2</cp:revision>
  <dcterms:created xsi:type="dcterms:W3CDTF">2012-05-02T09:23:00Z</dcterms:created>
  <dcterms:modified xsi:type="dcterms:W3CDTF">2012-05-02T09:23:00Z</dcterms:modified>
</cp:coreProperties>
</file>